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200" w:horzAnchor="page" w:tblpX="820" w:tblpY="-532"/>
        <w:tblW w:w="15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3347"/>
        <w:gridCol w:w="4510"/>
        <w:gridCol w:w="2336"/>
        <w:gridCol w:w="1844"/>
        <w:gridCol w:w="3443"/>
      </w:tblGrid>
      <w:tr w:rsidR="009F104E" w:rsidTr="009F104E">
        <w:trPr>
          <w:trHeight w:val="1408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vAlign w:val="center"/>
            <w:hideMark/>
          </w:tcPr>
          <w:p w:rsidR="009F104E" w:rsidRDefault="009F104E" w:rsidP="00C34BB1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" w:hAnsi="Calibri" w:cs="Arial"/>
                <w:b/>
                <w:sz w:val="24"/>
                <w:szCs w:val="24"/>
              </w:rPr>
              <w:t xml:space="preserve">Le projet </w:t>
            </w:r>
            <w:proofErr w:type="spellStart"/>
            <w:r>
              <w:rPr>
                <w:rFonts w:ascii="Calibri" w:hAnsi="Calibri" w:cs="Arial"/>
                <w:b/>
                <w:sz w:val="24"/>
                <w:szCs w:val="24"/>
              </w:rPr>
              <w:t>aura-t-il</w:t>
            </w:r>
            <w:proofErr w:type="spellEnd"/>
            <w:r>
              <w:rPr>
                <w:rFonts w:ascii="Calibri" w:hAnsi="Calibri" w:cs="Arial"/>
                <w:b/>
                <w:sz w:val="24"/>
                <w:szCs w:val="24"/>
              </w:rPr>
              <w:t xml:space="preserve"> des effets sur :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vAlign w:val="center"/>
            <w:hideMark/>
          </w:tcPr>
          <w:p w:rsidR="009F104E" w:rsidRDefault="009F104E" w:rsidP="00C34BB1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" w:hAnsi="Calibri" w:cs="Arial"/>
                <w:b/>
                <w:sz w:val="24"/>
                <w:szCs w:val="24"/>
              </w:rPr>
              <w:t>Comment pourrait-il influencer les déterminants de la santé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vAlign w:val="center"/>
            <w:hideMark/>
          </w:tcPr>
          <w:p w:rsidR="009F104E" w:rsidRDefault="009F104E" w:rsidP="00C34BB1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" w:hAnsi="Calibri" w:cs="Arial"/>
                <w:b/>
                <w:sz w:val="24"/>
                <w:szCs w:val="24"/>
              </w:rPr>
              <w:t>Ces déterminants pourraient contribuer à quels effets sur la santé 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vAlign w:val="center"/>
            <w:hideMark/>
          </w:tcPr>
          <w:p w:rsidR="009F104E" w:rsidRDefault="009F104E" w:rsidP="00C34BB1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" w:hAnsi="Calibri" w:cs="Arial"/>
                <w:b/>
                <w:sz w:val="24"/>
                <w:szCs w:val="24"/>
              </w:rPr>
              <w:t>Quelle population serait affectée en priorité ?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vAlign w:val="center"/>
            <w:hideMark/>
          </w:tcPr>
          <w:p w:rsidR="009F104E" w:rsidRDefault="009F104E" w:rsidP="00C34BB1">
            <w:pPr>
              <w:jc w:val="center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" w:hAnsi="Calibri" w:cs="Arial"/>
                <w:b/>
                <w:sz w:val="24"/>
                <w:szCs w:val="24"/>
              </w:rPr>
              <w:t>Existe-t-il des enjeux spécifiques liés à l’équité ou la répartition  équitable de bénéfices ou contraintes ?</w:t>
            </w:r>
          </w:p>
        </w:tc>
      </w:tr>
      <w:tr w:rsidR="009F104E" w:rsidTr="009F104E"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 xml:space="preserve">1. Le niveau et la distribution des revenus 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(en lien avec les inégalités sociales de santé)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+ le projet de renouvellement urbain pourrait apporter des opportunités économiques ou d’emplois</w:t>
            </w:r>
          </w:p>
          <w:p w:rsidR="009F104E" w:rsidRDefault="009F104E" w:rsidP="00C34BB1">
            <w:pPr>
              <w:numPr>
                <w:ilvl w:val="0"/>
                <w:numId w:val="1"/>
              </w:numPr>
              <w:spacing w:after="0" w:line="240" w:lineRule="auto"/>
              <w:ind w:left="123" w:hanging="123"/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Les réflexions semblent surtout orientées sur les aménagements physiques du quartier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Bien-être social et mental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Population  les moins favorisées socialement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Le projet peut-il contribuer à une meilleure distribution des richesses dans un quartier marqué par des inégalités sociales et notamment de revenus ?</w:t>
            </w:r>
          </w:p>
        </w:tc>
      </w:tr>
      <w:tr w:rsidR="009F104E" w:rsidTr="009F104E">
        <w:trPr>
          <w:trHeight w:val="1781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2. Emploi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(revenus,  et valeur de l’emploi pour se construire dans la société et en tant que citoyen)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+ Capacité du projet à améliorer les opportunités d’emplois pour tous les habitants du quartier ?</w:t>
            </w:r>
          </w:p>
          <w:p w:rsidR="009F104E" w:rsidRDefault="009F104E" w:rsidP="00C34BB1">
            <w:pPr>
              <w:spacing w:after="0"/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- création d’emplois sur le secteur : marge de manœuvre pour favoriser l’emploi local (pas seulement sur les chantiers) ?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E954F7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Bien-</w:t>
            </w:r>
            <w:r w:rsidR="009F104E">
              <w:rPr>
                <w:rFonts w:ascii="Calibri" w:hAnsi="Calibri" w:cs="Arial"/>
              </w:rPr>
              <w:t>être social et mental (sentiment d’être utile)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Demandeurs d’emplois ou en insertion professionnelle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Opportunité d’intégrer des critères d’emploi local dans les appels d’offre ? </w:t>
            </w:r>
          </w:p>
        </w:tc>
      </w:tr>
      <w:tr w:rsidR="009F104E" w:rsidTr="009F104E"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4. Réseaux sociaux et soutien autour des individus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(lien sociaux, sentiment d’appartenance à un quartier)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</w:tr>
      <w:tr w:rsidR="009F104E" w:rsidTr="009F104E"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5. La capacité des habitants à agir dans leur vie et à faire des choix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(prise en compte des habitants dans les choix politiques, capacités d’agir, opportunités au quotidien)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</w:tr>
      <w:tr w:rsidR="009F104E" w:rsidTr="009F104E"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lastRenderedPageBreak/>
              <w:t>6. Opportunités d’améliorer l’éducation/la formation des populations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(levier pour l’insertion, la mobilité sociale,  l’épanouissement, l’estime de soi)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</w:tr>
      <w:tr w:rsidR="009F104E" w:rsidTr="009F104E">
        <w:trPr>
          <w:trHeight w:val="2156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7. Sentiment de sécurité (physique et personnelle dans le quartier)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(Un cadre de vie rassurant, ne générant pas de sentiment d’insécurité, climat favorable au bien-être dans le quartier)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</w:tr>
      <w:tr w:rsidR="009F104E" w:rsidTr="009F104E"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8. Comportements et attitudes favorables à la santé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(favoriser des modes de vie et comportements pouvant avoir une  influence sur la santé)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</w:tr>
      <w:tr w:rsidR="009F104E" w:rsidTr="009F104E">
        <w:trPr>
          <w:trHeight w:val="1273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9. Environnement naturel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(Atteintes aux </w:t>
            </w:r>
            <w:r w:rsidR="00E954F7">
              <w:rPr>
                <w:rFonts w:ascii="Calibri" w:hAnsi="Calibri" w:cs="Arial"/>
              </w:rPr>
              <w:t>écosystèmes</w:t>
            </w:r>
            <w:r>
              <w:rPr>
                <w:rFonts w:ascii="Calibri" w:hAnsi="Calibri" w:cs="Arial"/>
              </w:rPr>
              <w:t xml:space="preserve"> VS  services rendus par ces écosystèmes, y compris les aspects de bien être psychosocial)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</w:tr>
      <w:tr w:rsidR="009F104E" w:rsidTr="009F104E"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lastRenderedPageBreak/>
              <w:t>10. Environnement bâti et services de la ville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(Cadre bâti, connexion sociale, accès aux services quotidiens, soins, services sociaux, soins, services publics…)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</w:tr>
      <w:tr w:rsidR="009F104E" w:rsidTr="009F104E">
        <w:trPr>
          <w:trHeight w:val="1702"/>
        </w:trPr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11. Modes de transports et infrastructures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(Réseaux, accès, mobilité, pollution,  accidents…)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</w:tr>
      <w:tr w:rsidR="009F104E" w:rsidTr="009F104E"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04E" w:rsidRDefault="009F104E" w:rsidP="00C34BB1">
            <w:pPr>
              <w:jc w:val="both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 xml:space="preserve">12. Offre de logement </w:t>
            </w: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(Influence de l’habitat sur la santé, le confort, le bien-être)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4E" w:rsidRDefault="009F104E" w:rsidP="00C34BB1">
            <w:pPr>
              <w:jc w:val="both"/>
              <w:rPr>
                <w:rFonts w:ascii="Calibri" w:hAnsi="Calibri" w:cs="Arial"/>
              </w:rPr>
            </w:pPr>
          </w:p>
        </w:tc>
      </w:tr>
    </w:tbl>
    <w:p w:rsidR="00637FC5" w:rsidRDefault="00637FC5"/>
    <w:sectPr w:rsidR="00637FC5" w:rsidSect="009F104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1CA" w:rsidRDefault="00BF61CA" w:rsidP="005C4EDE">
      <w:pPr>
        <w:spacing w:after="0" w:line="240" w:lineRule="auto"/>
      </w:pPr>
      <w:r>
        <w:separator/>
      </w:r>
    </w:p>
  </w:endnote>
  <w:endnote w:type="continuationSeparator" w:id="0">
    <w:p w:rsidR="00BF61CA" w:rsidRDefault="00BF61CA" w:rsidP="005C4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EDE" w:rsidRDefault="005C4EDE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EDE" w:rsidRDefault="005C4EDE">
    <w:pPr>
      <w:pStyle w:val="Pieddepage"/>
    </w:pPr>
    <w:r>
      <w:t>CEARC 2016</w:t>
    </w:r>
  </w:p>
  <w:p w:rsidR="005C4EDE" w:rsidRDefault="005C4EDE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EDE" w:rsidRDefault="005C4ED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1CA" w:rsidRDefault="00BF61CA" w:rsidP="005C4EDE">
      <w:pPr>
        <w:spacing w:after="0" w:line="240" w:lineRule="auto"/>
      </w:pPr>
      <w:r>
        <w:separator/>
      </w:r>
    </w:p>
  </w:footnote>
  <w:footnote w:type="continuationSeparator" w:id="0">
    <w:p w:rsidR="00BF61CA" w:rsidRDefault="00BF61CA" w:rsidP="005C4E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EDE" w:rsidRDefault="005C4EDE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EDE" w:rsidRDefault="005C4EDE">
    <w:pPr>
      <w:pStyle w:val="En-tte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EDE" w:rsidRDefault="005C4ED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333D6C"/>
    <w:multiLevelType w:val="hybridMultilevel"/>
    <w:tmpl w:val="C86C73CE"/>
    <w:lvl w:ilvl="0" w:tplc="C2A269B6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cs="Aria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27F"/>
    <w:rsid w:val="001B527F"/>
    <w:rsid w:val="005C4EDE"/>
    <w:rsid w:val="00637FC5"/>
    <w:rsid w:val="009F104E"/>
    <w:rsid w:val="00BF61CA"/>
    <w:rsid w:val="00E9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C4E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C4EDE"/>
  </w:style>
  <w:style w:type="paragraph" w:styleId="Pieddepage">
    <w:name w:val="footer"/>
    <w:basedOn w:val="Normal"/>
    <w:link w:val="PieddepageCar"/>
    <w:uiPriority w:val="99"/>
    <w:unhideWhenUsed/>
    <w:rsid w:val="005C4E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C4EDE"/>
  </w:style>
  <w:style w:type="paragraph" w:styleId="Textedebulles">
    <w:name w:val="Balloon Text"/>
    <w:basedOn w:val="Normal"/>
    <w:link w:val="TextedebullesCar"/>
    <w:uiPriority w:val="99"/>
    <w:semiHidden/>
    <w:unhideWhenUsed/>
    <w:rsid w:val="005C4E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4E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C4E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C4EDE"/>
  </w:style>
  <w:style w:type="paragraph" w:styleId="Pieddepage">
    <w:name w:val="footer"/>
    <w:basedOn w:val="Normal"/>
    <w:link w:val="PieddepageCar"/>
    <w:uiPriority w:val="99"/>
    <w:unhideWhenUsed/>
    <w:rsid w:val="005C4E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C4EDE"/>
  </w:style>
  <w:style w:type="paragraph" w:styleId="Textedebulles">
    <w:name w:val="Balloon Text"/>
    <w:basedOn w:val="Normal"/>
    <w:link w:val="TextedebullesCar"/>
    <w:uiPriority w:val="99"/>
    <w:semiHidden/>
    <w:unhideWhenUsed/>
    <w:rsid w:val="005C4E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4E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404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4</cp:revision>
  <dcterms:created xsi:type="dcterms:W3CDTF">2017-01-10T12:51:00Z</dcterms:created>
  <dcterms:modified xsi:type="dcterms:W3CDTF">2017-01-10T12:56:00Z</dcterms:modified>
</cp:coreProperties>
</file>